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67C" w:rsidRPr="00CA167C" w:rsidRDefault="00CA167C" w:rsidP="00CA167C">
      <w:pPr>
        <w:spacing w:before="100" w:beforeAutospacing="1" w:after="100" w:afterAutospacing="1"/>
        <w:rPr>
          <w:rFonts w:ascii="Times New Roman" w:hAnsi="Times New Roman"/>
          <w:b/>
          <w:bCs/>
          <w:sz w:val="48"/>
          <w:szCs w:val="48"/>
          <w:lang w:val="en-GB"/>
        </w:rPr>
      </w:pPr>
      <w:r w:rsidRPr="00CA167C">
        <w:rPr>
          <w:rFonts w:ascii="Times New Roman" w:hAnsi="Times New Roman"/>
          <w:b/>
          <w:bCs/>
          <w:sz w:val="48"/>
          <w:szCs w:val="48"/>
          <w:lang w:val="en-GB"/>
        </w:rPr>
        <w:t>New freight surcharge for sulphur directive cost</w:t>
      </w:r>
    </w:p>
    <w:p w:rsidR="00CA167C" w:rsidRDefault="00CA167C" w:rsidP="00CA167C">
      <w:pPr>
        <w:rPr>
          <w:rFonts w:ascii="Times New Roman" w:hAnsi="Times New Roman"/>
          <w:sz w:val="24"/>
          <w:szCs w:val="24"/>
        </w:rPr>
      </w:pPr>
      <w:r w:rsidRPr="00CA167C">
        <w:rPr>
          <w:rFonts w:ascii="Times New Roman" w:hAnsi="Times New Roman"/>
          <w:sz w:val="24"/>
          <w:szCs w:val="24"/>
          <w:lang w:val="en-GB"/>
        </w:rPr>
        <w:t> </w:t>
      </w:r>
      <w:proofErr w:type="spellStart"/>
      <w:r>
        <w:rPr>
          <w:rFonts w:ascii="Times New Roman" w:hAnsi="Times New Roman"/>
          <w:b/>
          <w:bCs/>
          <w:sz w:val="24"/>
          <w:szCs w:val="24"/>
        </w:rPr>
        <w:t>Sulphur</w:t>
      </w:r>
      <w:proofErr w:type="spellEnd"/>
      <w:r>
        <w:rPr>
          <w:rFonts w:ascii="Times New Roman" w:hAnsi="Times New Roman"/>
          <w:b/>
          <w:bCs/>
          <w:sz w:val="24"/>
          <w:szCs w:val="24"/>
        </w:rPr>
        <w:t xml:space="preserve"> </w:t>
      </w:r>
      <w:proofErr w:type="spellStart"/>
      <w:r>
        <w:rPr>
          <w:rFonts w:ascii="Times New Roman" w:hAnsi="Times New Roman"/>
          <w:b/>
          <w:bCs/>
          <w:sz w:val="24"/>
          <w:szCs w:val="24"/>
        </w:rPr>
        <w:t>directive</w:t>
      </w:r>
      <w:proofErr w:type="spellEnd"/>
    </w:p>
    <w:p w:rsidR="00CA167C" w:rsidRPr="00CA167C" w:rsidRDefault="00CA167C" w:rsidP="00CA167C">
      <w:pPr>
        <w:spacing w:before="100" w:beforeAutospacing="1" w:after="100" w:afterAutospacing="1"/>
        <w:rPr>
          <w:rFonts w:ascii="Times New Roman" w:hAnsi="Times New Roman"/>
          <w:sz w:val="24"/>
          <w:szCs w:val="24"/>
          <w:lang w:val="en-GB"/>
        </w:rPr>
      </w:pPr>
      <w:r w:rsidRPr="00CA167C">
        <w:rPr>
          <w:rFonts w:ascii="Times New Roman" w:hAnsi="Times New Roman"/>
          <w:sz w:val="24"/>
          <w:szCs w:val="24"/>
          <w:lang w:val="en-GB"/>
        </w:rPr>
        <w:t>More stringent restrictions on sulphur content of the fuel used in the Baltic Sea, North Sea and the English Channel will take effect on 1st of January 2015 (</w:t>
      </w:r>
      <w:r w:rsidRPr="00CA167C">
        <w:rPr>
          <w:rFonts w:ascii="Times New Roman" w:hAnsi="Times New Roman"/>
          <w:b/>
          <w:bCs/>
          <w:sz w:val="24"/>
          <w:szCs w:val="24"/>
          <w:lang w:val="en-GB"/>
        </w:rPr>
        <w:t>Directive 2012/33/EU</w:t>
      </w:r>
      <w:r w:rsidRPr="00CA167C">
        <w:rPr>
          <w:rFonts w:ascii="Times New Roman" w:hAnsi="Times New Roman"/>
          <w:sz w:val="24"/>
          <w:szCs w:val="24"/>
          <w:lang w:val="en-GB"/>
        </w:rPr>
        <w:t xml:space="preserve">). </w:t>
      </w:r>
    </w:p>
    <w:p w:rsidR="00CA167C" w:rsidRPr="00CA167C" w:rsidRDefault="00CA167C" w:rsidP="00CA167C">
      <w:pPr>
        <w:spacing w:before="100" w:beforeAutospacing="1" w:after="100" w:afterAutospacing="1"/>
        <w:rPr>
          <w:rFonts w:ascii="Times New Roman" w:hAnsi="Times New Roman"/>
          <w:sz w:val="24"/>
          <w:szCs w:val="24"/>
          <w:lang w:val="en-GB"/>
        </w:rPr>
      </w:pPr>
      <w:r w:rsidRPr="00CA167C">
        <w:rPr>
          <w:rFonts w:ascii="Times New Roman" w:hAnsi="Times New Roman"/>
          <w:sz w:val="24"/>
          <w:szCs w:val="24"/>
          <w:lang w:val="en-GB"/>
        </w:rPr>
        <w:t>The goal of the directive is to reduce environmental load of the sulphur oxides (SO</w:t>
      </w:r>
      <w:r w:rsidRPr="00CA167C">
        <w:rPr>
          <w:rFonts w:ascii="Times New Roman" w:hAnsi="Times New Roman"/>
          <w:sz w:val="24"/>
          <w:szCs w:val="24"/>
          <w:vertAlign w:val="subscript"/>
          <w:lang w:val="en-GB"/>
        </w:rPr>
        <w:t>x</w:t>
      </w:r>
      <w:r w:rsidRPr="00CA167C">
        <w:rPr>
          <w:rFonts w:ascii="Times New Roman" w:hAnsi="Times New Roman"/>
          <w:sz w:val="24"/>
          <w:szCs w:val="24"/>
          <w:lang w:val="en-GB"/>
        </w:rPr>
        <w:t>) emissions, and there are no exemptions to the directive</w:t>
      </w:r>
    </w:p>
    <w:p w:rsidR="00CA167C" w:rsidRPr="00CA167C" w:rsidRDefault="00CA167C" w:rsidP="00CA167C">
      <w:pPr>
        <w:spacing w:before="100" w:beforeAutospacing="1" w:after="100" w:afterAutospacing="1"/>
        <w:rPr>
          <w:rFonts w:ascii="Times New Roman" w:hAnsi="Times New Roman"/>
          <w:sz w:val="24"/>
          <w:szCs w:val="24"/>
          <w:lang w:val="en-GB"/>
        </w:rPr>
      </w:pPr>
      <w:r w:rsidRPr="00CA167C">
        <w:rPr>
          <w:rFonts w:ascii="Times New Roman" w:hAnsi="Times New Roman"/>
          <w:sz w:val="24"/>
          <w:szCs w:val="24"/>
          <w:lang w:val="en-GB"/>
        </w:rPr>
        <w:t>With the new regulations, vessels operating in the SECA (Sulphur Emission Control Area) must either switch to fuels containing less sulphur or make technical changes to their vessels, allowing the excess sulphur to be removed from the exhaust gases.</w:t>
      </w:r>
    </w:p>
    <w:p w:rsidR="00CA167C" w:rsidRPr="00CA167C" w:rsidRDefault="00CA167C" w:rsidP="00CA167C">
      <w:pPr>
        <w:spacing w:before="100" w:beforeAutospacing="1" w:after="100" w:afterAutospacing="1"/>
        <w:rPr>
          <w:rFonts w:ascii="Times New Roman" w:hAnsi="Times New Roman"/>
          <w:sz w:val="24"/>
          <w:szCs w:val="24"/>
          <w:lang w:val="en-GB"/>
        </w:rPr>
      </w:pPr>
      <w:r w:rsidRPr="00CA167C">
        <w:rPr>
          <w:rFonts w:ascii="Times New Roman" w:hAnsi="Times New Roman"/>
          <w:sz w:val="24"/>
          <w:szCs w:val="24"/>
          <w:lang w:val="en-GB"/>
        </w:rPr>
        <w:t>While the aim of the directive is to protect the environment, it will have a significant economic impact on shipping costs in the area.</w:t>
      </w:r>
    </w:p>
    <w:p w:rsidR="00CA167C" w:rsidRPr="00CA167C" w:rsidRDefault="00CA167C" w:rsidP="00CA167C">
      <w:pPr>
        <w:spacing w:before="100" w:beforeAutospacing="1" w:after="100" w:afterAutospacing="1"/>
        <w:rPr>
          <w:rFonts w:ascii="Times New Roman" w:hAnsi="Times New Roman"/>
          <w:sz w:val="24"/>
          <w:szCs w:val="24"/>
          <w:lang w:val="en-GB"/>
        </w:rPr>
      </w:pPr>
      <w:r w:rsidRPr="00CA167C">
        <w:rPr>
          <w:rFonts w:ascii="Times New Roman" w:hAnsi="Times New Roman"/>
          <w:b/>
          <w:bCs/>
          <w:sz w:val="24"/>
          <w:szCs w:val="24"/>
          <w:lang w:val="en-GB"/>
        </w:rPr>
        <w:t>NCS Finland Oy’s SECA surcharge as from 1 January 2015</w:t>
      </w:r>
    </w:p>
    <w:tbl>
      <w:tblPr>
        <w:tblW w:w="5096" w:type="dxa"/>
        <w:tblCellMar>
          <w:left w:w="0" w:type="dxa"/>
          <w:right w:w="0" w:type="dxa"/>
        </w:tblCellMar>
        <w:tblLook w:val="04A0"/>
      </w:tblPr>
      <w:tblGrid>
        <w:gridCol w:w="2388"/>
        <w:gridCol w:w="2708"/>
      </w:tblGrid>
      <w:tr w:rsidR="00CA167C" w:rsidTr="00CA167C">
        <w:tc>
          <w:tcPr>
            <w:tcW w:w="23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A167C" w:rsidRDefault="00CA167C">
            <w:pPr>
              <w:jc w:val="center"/>
              <w:rPr>
                <w:rFonts w:ascii="Times New Roman" w:hAnsi="Times New Roman"/>
                <w:sz w:val="24"/>
                <w:szCs w:val="24"/>
              </w:rPr>
            </w:pPr>
            <w:proofErr w:type="spellStart"/>
            <w:r>
              <w:rPr>
                <w:rFonts w:ascii="Times New Roman" w:hAnsi="Times New Roman"/>
                <w:sz w:val="24"/>
                <w:szCs w:val="24"/>
              </w:rPr>
              <w:t>Shipment</w:t>
            </w:r>
            <w:proofErr w:type="spellEnd"/>
          </w:p>
        </w:tc>
        <w:tc>
          <w:tcPr>
            <w:tcW w:w="2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A167C" w:rsidRDefault="00CA167C">
            <w:pPr>
              <w:spacing w:before="100" w:beforeAutospacing="1" w:after="100" w:afterAutospacing="1"/>
              <w:jc w:val="center"/>
              <w:rPr>
                <w:rFonts w:ascii="Times New Roman" w:hAnsi="Times New Roman"/>
                <w:sz w:val="24"/>
                <w:szCs w:val="24"/>
              </w:rPr>
            </w:pPr>
            <w:proofErr w:type="spellStart"/>
            <w:r>
              <w:rPr>
                <w:rFonts w:ascii="Times New Roman" w:hAnsi="Times New Roman"/>
                <w:sz w:val="24"/>
                <w:szCs w:val="24"/>
              </w:rPr>
              <w:t>SECASulphur</w:t>
            </w:r>
            <w:proofErr w:type="spellEnd"/>
            <w:r>
              <w:rPr>
                <w:rFonts w:ascii="Times New Roman" w:hAnsi="Times New Roman"/>
                <w:sz w:val="24"/>
                <w:szCs w:val="24"/>
              </w:rPr>
              <w:t xml:space="preserve"> </w:t>
            </w:r>
            <w:proofErr w:type="spellStart"/>
            <w:r>
              <w:rPr>
                <w:rFonts w:ascii="Times New Roman" w:hAnsi="Times New Roman"/>
                <w:sz w:val="24"/>
                <w:szCs w:val="24"/>
              </w:rPr>
              <w:t>surcharge</w:t>
            </w:r>
            <w:proofErr w:type="spellEnd"/>
            <w:r>
              <w:rPr>
                <w:rFonts w:ascii="Times New Roman" w:hAnsi="Times New Roman"/>
                <w:sz w:val="24"/>
                <w:szCs w:val="24"/>
              </w:rPr>
              <w:t xml:space="preserve">  </w:t>
            </w:r>
          </w:p>
        </w:tc>
      </w:tr>
      <w:tr w:rsidR="00CA167C" w:rsidTr="00CA167C">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167C" w:rsidRDefault="00CA167C">
            <w:pPr>
              <w:spacing w:before="100" w:beforeAutospacing="1" w:after="100" w:afterAutospacing="1"/>
              <w:jc w:val="center"/>
              <w:rPr>
                <w:rFonts w:ascii="Times New Roman" w:hAnsi="Times New Roman"/>
                <w:sz w:val="24"/>
                <w:szCs w:val="24"/>
              </w:rPr>
            </w:pPr>
            <w:r>
              <w:rPr>
                <w:rFonts w:ascii="Times New Roman" w:hAnsi="Times New Roman"/>
                <w:sz w:val="24"/>
                <w:szCs w:val="24"/>
              </w:rPr>
              <w:t>LTL</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CA167C" w:rsidRDefault="00CA167C">
            <w:pPr>
              <w:spacing w:before="100" w:beforeAutospacing="1" w:after="100" w:afterAutospacing="1"/>
              <w:jc w:val="center"/>
              <w:rPr>
                <w:rFonts w:ascii="Times New Roman" w:hAnsi="Times New Roman"/>
                <w:sz w:val="24"/>
                <w:szCs w:val="24"/>
              </w:rPr>
            </w:pPr>
            <w:r>
              <w:rPr>
                <w:rFonts w:ascii="Times New Roman" w:hAnsi="Times New Roman"/>
                <w:sz w:val="24"/>
                <w:szCs w:val="24"/>
              </w:rPr>
              <w:t>€ 0,40 / 100 kg</w:t>
            </w:r>
          </w:p>
        </w:tc>
      </w:tr>
      <w:tr w:rsidR="00CA167C" w:rsidTr="00CA167C">
        <w:tc>
          <w:tcPr>
            <w:tcW w:w="23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A167C" w:rsidRDefault="00CA167C">
            <w:pPr>
              <w:spacing w:before="100" w:beforeAutospacing="1" w:after="100" w:afterAutospacing="1"/>
              <w:jc w:val="center"/>
              <w:rPr>
                <w:rFonts w:ascii="Times New Roman" w:hAnsi="Times New Roman"/>
                <w:sz w:val="24"/>
                <w:szCs w:val="24"/>
              </w:rPr>
            </w:pPr>
            <w:r>
              <w:rPr>
                <w:rFonts w:ascii="Times New Roman" w:hAnsi="Times New Roman"/>
                <w:sz w:val="24"/>
                <w:szCs w:val="24"/>
              </w:rPr>
              <w:t>FTL</w:t>
            </w:r>
          </w:p>
        </w:tc>
        <w:tc>
          <w:tcPr>
            <w:tcW w:w="2708" w:type="dxa"/>
            <w:tcBorders>
              <w:top w:val="nil"/>
              <w:left w:val="nil"/>
              <w:bottom w:val="single" w:sz="8" w:space="0" w:color="auto"/>
              <w:right w:val="single" w:sz="8" w:space="0" w:color="auto"/>
            </w:tcBorders>
            <w:tcMar>
              <w:top w:w="0" w:type="dxa"/>
              <w:left w:w="108" w:type="dxa"/>
              <w:bottom w:w="0" w:type="dxa"/>
              <w:right w:w="108" w:type="dxa"/>
            </w:tcMar>
            <w:hideMark/>
          </w:tcPr>
          <w:p w:rsidR="00CA167C" w:rsidRDefault="00CA167C">
            <w:pPr>
              <w:spacing w:before="100" w:beforeAutospacing="1" w:after="100" w:afterAutospacing="1"/>
              <w:jc w:val="center"/>
              <w:rPr>
                <w:rFonts w:ascii="Times New Roman" w:hAnsi="Times New Roman"/>
                <w:sz w:val="24"/>
                <w:szCs w:val="24"/>
              </w:rPr>
            </w:pPr>
            <w:r>
              <w:rPr>
                <w:rFonts w:ascii="Times New Roman" w:hAnsi="Times New Roman"/>
                <w:sz w:val="24"/>
                <w:szCs w:val="24"/>
              </w:rPr>
              <w:t>€ 85,00 / un1t</w:t>
            </w:r>
          </w:p>
        </w:tc>
      </w:tr>
    </w:tbl>
    <w:p w:rsidR="00CA167C" w:rsidRPr="00CA167C" w:rsidRDefault="00CA167C" w:rsidP="00CA167C">
      <w:pPr>
        <w:spacing w:before="100" w:beforeAutospacing="1" w:after="100" w:afterAutospacing="1"/>
        <w:rPr>
          <w:rFonts w:ascii="Times New Roman" w:hAnsi="Times New Roman"/>
          <w:b/>
          <w:bCs/>
          <w:sz w:val="24"/>
          <w:szCs w:val="24"/>
          <w:lang w:val="en-GB"/>
        </w:rPr>
      </w:pPr>
      <w:r w:rsidRPr="00CA167C">
        <w:rPr>
          <w:lang w:val="en-GB"/>
        </w:rPr>
        <w:t xml:space="preserve">Concurrently, starting on 1st of January, 2015, the </w:t>
      </w:r>
      <w:r w:rsidRPr="00CA167C">
        <w:rPr>
          <w:b/>
          <w:bCs/>
          <w:lang w:val="en-GB"/>
        </w:rPr>
        <w:t xml:space="preserve">current bunker surcharge will be included in the freight </w:t>
      </w:r>
      <w:r w:rsidRPr="00CA167C">
        <w:rPr>
          <w:lang w:val="en-GB"/>
        </w:rPr>
        <w:t xml:space="preserve">and a </w:t>
      </w:r>
      <w:r w:rsidRPr="00CA167C">
        <w:rPr>
          <w:b/>
          <w:bCs/>
          <w:lang w:val="en-GB"/>
        </w:rPr>
        <w:t>new bunker surcharge will be introduced</w:t>
      </w:r>
      <w:r w:rsidRPr="00CA167C">
        <w:rPr>
          <w:lang w:val="en-GB"/>
        </w:rPr>
        <w:t>.</w:t>
      </w:r>
      <w:r w:rsidRPr="00CA167C">
        <w:rPr>
          <w:rFonts w:ascii="Times New Roman" w:hAnsi="Times New Roman"/>
          <w:b/>
          <w:bCs/>
          <w:sz w:val="24"/>
          <w:szCs w:val="24"/>
          <w:lang w:val="en-GB"/>
        </w:rPr>
        <w:t xml:space="preserve"> (01.01.2015 = 0 %) </w:t>
      </w:r>
    </w:p>
    <w:p w:rsidR="00CA167C" w:rsidRPr="00CA167C" w:rsidRDefault="00CA167C" w:rsidP="00CA167C">
      <w:pPr>
        <w:spacing w:before="100" w:beforeAutospacing="1" w:after="100" w:afterAutospacing="1"/>
        <w:rPr>
          <w:lang w:val="en-GB"/>
        </w:rPr>
      </w:pPr>
      <w:r w:rsidRPr="00CA167C">
        <w:rPr>
          <w:lang w:val="en-GB"/>
        </w:rPr>
        <w:t> The price of MGO fuel will be used as the reference for the price development.</w:t>
      </w:r>
    </w:p>
    <w:p w:rsidR="00CA167C" w:rsidRPr="00CA167C" w:rsidRDefault="00CA167C" w:rsidP="00CA167C">
      <w:pPr>
        <w:spacing w:before="100" w:beforeAutospacing="1" w:after="100" w:afterAutospacing="1"/>
        <w:rPr>
          <w:rFonts w:ascii="Times New Roman" w:hAnsi="Times New Roman"/>
          <w:sz w:val="24"/>
          <w:szCs w:val="24"/>
          <w:lang w:val="en-GB"/>
        </w:rPr>
      </w:pPr>
      <w:r w:rsidRPr="00CA167C">
        <w:rPr>
          <w:lang w:val="en-GB"/>
        </w:rPr>
        <w:t>Your contact person will provide further information.</w:t>
      </w:r>
    </w:p>
    <w:p w:rsidR="009D66CB" w:rsidRPr="00CA167C" w:rsidRDefault="009D66CB" w:rsidP="00CA167C">
      <w:pPr>
        <w:spacing w:before="100" w:beforeAutospacing="1" w:after="100" w:afterAutospacing="1"/>
        <w:rPr>
          <w:b/>
          <w:bCs/>
          <w:sz w:val="28"/>
          <w:szCs w:val="28"/>
          <w:lang w:val="en-GB"/>
        </w:rPr>
      </w:pPr>
    </w:p>
    <w:sectPr w:rsidR="009D66CB" w:rsidRPr="00CA167C" w:rsidSect="009D66CB">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grammar="clean"/>
  <w:defaultTabStop w:val="1304"/>
  <w:hyphenationZone w:val="425"/>
  <w:characterSpacingControl w:val="doNotCompress"/>
  <w:compat/>
  <w:rsids>
    <w:rsidRoot w:val="00CA167C"/>
    <w:rsid w:val="00001874"/>
    <w:rsid w:val="00011D42"/>
    <w:rsid w:val="0001418C"/>
    <w:rsid w:val="00027AC5"/>
    <w:rsid w:val="00027B15"/>
    <w:rsid w:val="00042991"/>
    <w:rsid w:val="0005269A"/>
    <w:rsid w:val="000642B8"/>
    <w:rsid w:val="00066D03"/>
    <w:rsid w:val="00075781"/>
    <w:rsid w:val="00081FB0"/>
    <w:rsid w:val="00082078"/>
    <w:rsid w:val="000A35A2"/>
    <w:rsid w:val="000B0491"/>
    <w:rsid w:val="000B2007"/>
    <w:rsid w:val="000C6D80"/>
    <w:rsid w:val="001046EC"/>
    <w:rsid w:val="00111138"/>
    <w:rsid w:val="00144978"/>
    <w:rsid w:val="00152698"/>
    <w:rsid w:val="00153ECD"/>
    <w:rsid w:val="001612F5"/>
    <w:rsid w:val="001653A6"/>
    <w:rsid w:val="001864BE"/>
    <w:rsid w:val="001953F7"/>
    <w:rsid w:val="001B2809"/>
    <w:rsid w:val="0020323C"/>
    <w:rsid w:val="002109A1"/>
    <w:rsid w:val="002356D1"/>
    <w:rsid w:val="00244909"/>
    <w:rsid w:val="002563AD"/>
    <w:rsid w:val="002567DB"/>
    <w:rsid w:val="0026233A"/>
    <w:rsid w:val="002747EC"/>
    <w:rsid w:val="00274E9E"/>
    <w:rsid w:val="00283674"/>
    <w:rsid w:val="00286E0B"/>
    <w:rsid w:val="002B1324"/>
    <w:rsid w:val="002C7DF9"/>
    <w:rsid w:val="002D06B0"/>
    <w:rsid w:val="002D0A98"/>
    <w:rsid w:val="002E1551"/>
    <w:rsid w:val="002E243A"/>
    <w:rsid w:val="002F238C"/>
    <w:rsid w:val="002F3E4A"/>
    <w:rsid w:val="0030711F"/>
    <w:rsid w:val="00310455"/>
    <w:rsid w:val="00315B9F"/>
    <w:rsid w:val="0034019F"/>
    <w:rsid w:val="003735FE"/>
    <w:rsid w:val="0038682F"/>
    <w:rsid w:val="003A22CF"/>
    <w:rsid w:val="003A7248"/>
    <w:rsid w:val="003B5553"/>
    <w:rsid w:val="003C66C5"/>
    <w:rsid w:val="003E429D"/>
    <w:rsid w:val="003E7158"/>
    <w:rsid w:val="003F714D"/>
    <w:rsid w:val="003F78E2"/>
    <w:rsid w:val="004302D3"/>
    <w:rsid w:val="00432E69"/>
    <w:rsid w:val="00453584"/>
    <w:rsid w:val="0045745B"/>
    <w:rsid w:val="00460B87"/>
    <w:rsid w:val="0049221A"/>
    <w:rsid w:val="00494B70"/>
    <w:rsid w:val="004D0DDD"/>
    <w:rsid w:val="004E4977"/>
    <w:rsid w:val="004F5FC7"/>
    <w:rsid w:val="0050607A"/>
    <w:rsid w:val="00513C5B"/>
    <w:rsid w:val="005275FE"/>
    <w:rsid w:val="00530703"/>
    <w:rsid w:val="00530C47"/>
    <w:rsid w:val="00583CB8"/>
    <w:rsid w:val="005937A7"/>
    <w:rsid w:val="005A3E49"/>
    <w:rsid w:val="005C7157"/>
    <w:rsid w:val="005D48CD"/>
    <w:rsid w:val="005F49F8"/>
    <w:rsid w:val="005F4A1F"/>
    <w:rsid w:val="00600237"/>
    <w:rsid w:val="00610771"/>
    <w:rsid w:val="006121E7"/>
    <w:rsid w:val="00637AE7"/>
    <w:rsid w:val="00652295"/>
    <w:rsid w:val="006659D6"/>
    <w:rsid w:val="00667C4C"/>
    <w:rsid w:val="006A084C"/>
    <w:rsid w:val="006C00B3"/>
    <w:rsid w:val="006C2995"/>
    <w:rsid w:val="006C4165"/>
    <w:rsid w:val="006C5EEB"/>
    <w:rsid w:val="006E73C2"/>
    <w:rsid w:val="006F137F"/>
    <w:rsid w:val="006F300D"/>
    <w:rsid w:val="007018FE"/>
    <w:rsid w:val="007324DD"/>
    <w:rsid w:val="00743608"/>
    <w:rsid w:val="007568B5"/>
    <w:rsid w:val="00766A09"/>
    <w:rsid w:val="007709AB"/>
    <w:rsid w:val="007C2BF6"/>
    <w:rsid w:val="007D07B0"/>
    <w:rsid w:val="007D1583"/>
    <w:rsid w:val="007D2019"/>
    <w:rsid w:val="007E38FB"/>
    <w:rsid w:val="007F3469"/>
    <w:rsid w:val="007F3E1E"/>
    <w:rsid w:val="007F66DD"/>
    <w:rsid w:val="0083728D"/>
    <w:rsid w:val="0086034A"/>
    <w:rsid w:val="008618CE"/>
    <w:rsid w:val="00890FBF"/>
    <w:rsid w:val="008B2E34"/>
    <w:rsid w:val="008B6D02"/>
    <w:rsid w:val="008E00A5"/>
    <w:rsid w:val="008E6A25"/>
    <w:rsid w:val="009279E2"/>
    <w:rsid w:val="00932986"/>
    <w:rsid w:val="00935757"/>
    <w:rsid w:val="009361E9"/>
    <w:rsid w:val="0093655F"/>
    <w:rsid w:val="00936886"/>
    <w:rsid w:val="00947218"/>
    <w:rsid w:val="00950E6B"/>
    <w:rsid w:val="00953F20"/>
    <w:rsid w:val="00962910"/>
    <w:rsid w:val="009740BF"/>
    <w:rsid w:val="00986DBF"/>
    <w:rsid w:val="009933B1"/>
    <w:rsid w:val="00993ECB"/>
    <w:rsid w:val="009A11C2"/>
    <w:rsid w:val="009C5466"/>
    <w:rsid w:val="009C591F"/>
    <w:rsid w:val="009D66CB"/>
    <w:rsid w:val="009E72E5"/>
    <w:rsid w:val="00A10580"/>
    <w:rsid w:val="00A125A4"/>
    <w:rsid w:val="00A26099"/>
    <w:rsid w:val="00A30B15"/>
    <w:rsid w:val="00A53180"/>
    <w:rsid w:val="00A567F1"/>
    <w:rsid w:val="00A72D2A"/>
    <w:rsid w:val="00A918E7"/>
    <w:rsid w:val="00AA2987"/>
    <w:rsid w:val="00AA4685"/>
    <w:rsid w:val="00AB28A7"/>
    <w:rsid w:val="00AC305D"/>
    <w:rsid w:val="00AC3C5B"/>
    <w:rsid w:val="00AD59A4"/>
    <w:rsid w:val="00AE57F0"/>
    <w:rsid w:val="00B00AC5"/>
    <w:rsid w:val="00B031D7"/>
    <w:rsid w:val="00B20912"/>
    <w:rsid w:val="00B3719D"/>
    <w:rsid w:val="00B465CA"/>
    <w:rsid w:val="00B856BF"/>
    <w:rsid w:val="00B87411"/>
    <w:rsid w:val="00B93069"/>
    <w:rsid w:val="00B94144"/>
    <w:rsid w:val="00BA1311"/>
    <w:rsid w:val="00BA28E6"/>
    <w:rsid w:val="00BC05D7"/>
    <w:rsid w:val="00BC6018"/>
    <w:rsid w:val="00BE5E74"/>
    <w:rsid w:val="00C07EC2"/>
    <w:rsid w:val="00C45C8C"/>
    <w:rsid w:val="00C461D0"/>
    <w:rsid w:val="00C47AF9"/>
    <w:rsid w:val="00C55203"/>
    <w:rsid w:val="00C917A4"/>
    <w:rsid w:val="00C947EC"/>
    <w:rsid w:val="00C953DA"/>
    <w:rsid w:val="00CA167C"/>
    <w:rsid w:val="00CB5463"/>
    <w:rsid w:val="00CD6CD9"/>
    <w:rsid w:val="00CF5765"/>
    <w:rsid w:val="00D11064"/>
    <w:rsid w:val="00D16929"/>
    <w:rsid w:val="00D171E7"/>
    <w:rsid w:val="00D34683"/>
    <w:rsid w:val="00D51193"/>
    <w:rsid w:val="00D70832"/>
    <w:rsid w:val="00D74C39"/>
    <w:rsid w:val="00D8013D"/>
    <w:rsid w:val="00D83A69"/>
    <w:rsid w:val="00D84993"/>
    <w:rsid w:val="00D92FC3"/>
    <w:rsid w:val="00DA3312"/>
    <w:rsid w:val="00DB5422"/>
    <w:rsid w:val="00DC308A"/>
    <w:rsid w:val="00DE18D7"/>
    <w:rsid w:val="00DF21FC"/>
    <w:rsid w:val="00DF46C9"/>
    <w:rsid w:val="00DF4E0E"/>
    <w:rsid w:val="00E05330"/>
    <w:rsid w:val="00E10E42"/>
    <w:rsid w:val="00E25233"/>
    <w:rsid w:val="00E42D83"/>
    <w:rsid w:val="00E64EEB"/>
    <w:rsid w:val="00E75478"/>
    <w:rsid w:val="00EB4DA1"/>
    <w:rsid w:val="00EC1D53"/>
    <w:rsid w:val="00EC348A"/>
    <w:rsid w:val="00EC4C0B"/>
    <w:rsid w:val="00EC673A"/>
    <w:rsid w:val="00EC70BA"/>
    <w:rsid w:val="00ED5599"/>
    <w:rsid w:val="00ED74EB"/>
    <w:rsid w:val="00F07D02"/>
    <w:rsid w:val="00F21FF8"/>
    <w:rsid w:val="00F226F2"/>
    <w:rsid w:val="00F3046C"/>
    <w:rsid w:val="00F30B4B"/>
    <w:rsid w:val="00F4017E"/>
    <w:rsid w:val="00F403FD"/>
    <w:rsid w:val="00F40C10"/>
    <w:rsid w:val="00F4600D"/>
    <w:rsid w:val="00F554A9"/>
    <w:rsid w:val="00F60CE0"/>
    <w:rsid w:val="00F837A1"/>
    <w:rsid w:val="00F858FA"/>
    <w:rsid w:val="00F959B9"/>
    <w:rsid w:val="00FB11E9"/>
    <w:rsid w:val="00FC01A0"/>
    <w:rsid w:val="00FD22E8"/>
    <w:rsid w:val="00FD2828"/>
    <w:rsid w:val="00FD4F2E"/>
    <w:rsid w:val="00FF6DE7"/>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167C"/>
    <w:pPr>
      <w:spacing w:after="0" w:line="240" w:lineRule="auto"/>
    </w:pPr>
    <w:rPr>
      <w:rFonts w:ascii="Calibri" w:hAnsi="Calibri" w:cs="Times New Roman"/>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628395">
      <w:bodyDiv w:val="1"/>
      <w:marLeft w:val="0"/>
      <w:marRight w:val="0"/>
      <w:marTop w:val="0"/>
      <w:marBottom w:val="0"/>
      <w:divBdr>
        <w:top w:val="none" w:sz="0" w:space="0" w:color="auto"/>
        <w:left w:val="none" w:sz="0" w:space="0" w:color="auto"/>
        <w:bottom w:val="none" w:sz="0" w:space="0" w:color="auto"/>
        <w:right w:val="none" w:sz="0" w:space="0" w:color="auto"/>
      </w:divBdr>
    </w:div>
    <w:div w:id="2028870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1086</Characters>
  <Application>Microsoft Office Word</Application>
  <DocSecurity>0</DocSecurity>
  <Lines>9</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Marika</dc:creator>
  <cp:lastModifiedBy>Marika</cp:lastModifiedBy>
  <cp:revision>1</cp:revision>
  <dcterms:created xsi:type="dcterms:W3CDTF">2014-12-18T11:00:00Z</dcterms:created>
  <dcterms:modified xsi:type="dcterms:W3CDTF">2014-12-18T11:00:00Z</dcterms:modified>
</cp:coreProperties>
</file>